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B167" w14:textId="01B650AB" w:rsidR="00E643E6" w:rsidRDefault="004076EE" w:rsidP="00E643E6">
      <w:pPr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8243" behindDoc="0" locked="0" layoutInCell="1" allowOverlap="1" wp14:anchorId="16082F93" wp14:editId="16C5F50D">
            <wp:simplePos x="0" y="0"/>
            <wp:positionH relativeFrom="column">
              <wp:posOffset>-457200</wp:posOffset>
            </wp:positionH>
            <wp:positionV relativeFrom="paragraph">
              <wp:posOffset>-457201</wp:posOffset>
            </wp:positionV>
            <wp:extent cx="7581900" cy="1370215"/>
            <wp:effectExtent l="0" t="0" r="0" b="1905"/>
            <wp:wrapNone/>
            <wp:docPr id="1663569274" name="Picture 5" descr="A blue and yellow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69274" name="Picture 5" descr="A blue and yellow rectang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598" cy="137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DC91A" w14:textId="77777777" w:rsidR="004076EE" w:rsidRDefault="004076EE" w:rsidP="000013E3">
      <w:pPr>
        <w:jc w:val="center"/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17A0100F" w14:textId="77777777" w:rsidR="004076EE" w:rsidRDefault="004076EE" w:rsidP="000013E3">
      <w:pPr>
        <w:jc w:val="center"/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52BE7BF9" w14:textId="77777777" w:rsidR="004076EE" w:rsidRDefault="004076EE" w:rsidP="000013E3">
      <w:pPr>
        <w:jc w:val="center"/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</w:p>
    <w:p w14:paraId="586C2CF4" w14:textId="3B24D034" w:rsidR="00A35EAD" w:rsidRPr="00824347" w:rsidRDefault="00B420E4" w:rsidP="000013E3">
      <w:pPr>
        <w:jc w:val="center"/>
        <w:rPr>
          <w:rFonts w:ascii="Century Gothic" w:hAnsi="Century Gothic" w:cs="Dreaming Outloud Pro"/>
          <w:color w:val="0082CB"/>
          <w14:textOutline w14:w="9525" w14:cap="rnd" w14:cmpd="sng" w14:algn="ctr">
            <w14:noFill/>
            <w14:prstDash w14:val="solid"/>
            <w14:bevel/>
          </w14:textOutline>
        </w:rPr>
      </w:pPr>
      <w:r w:rsidRPr="00FA0E28">
        <w:rPr>
          <w:rFonts w:ascii="Century Gothic" w:hAnsi="Century Gothic" w:cs="Shree Devanagari 714"/>
          <w:i/>
          <w:iCs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Messages of Hope</w:t>
      </w:r>
      <w:r w:rsidRPr="00FA0E28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24347" w:rsidRPr="00824347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in </w:t>
      </w:r>
      <w:r w:rsidR="005A7D43">
        <w:rPr>
          <w:rFonts w:ascii="Caveat" w:hAnsi="Caveat" w:cs="Dreaming Outloud Pro"/>
          <w:b/>
          <w:bCs/>
          <w:color w:val="0082CB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January 2025</w:t>
      </w:r>
    </w:p>
    <w:p w14:paraId="025042CA" w14:textId="63321E51" w:rsidR="00C7531A" w:rsidRPr="00824347" w:rsidRDefault="00C7531A">
      <w:pPr>
        <w:rPr>
          <w:rFonts w:ascii="Century Gothic" w:hAnsi="Century Gothic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2531"/>
        <w:gridCol w:w="3603"/>
        <w:gridCol w:w="2924"/>
      </w:tblGrid>
      <w:tr w:rsidR="00A35EAD" w:rsidRPr="0026293C" w14:paraId="7B2151A0" w14:textId="77777777" w:rsidTr="00B420E4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48467AC4" w14:textId="27768DB2" w:rsidR="00A35EAD" w:rsidRPr="00B420E4" w:rsidRDefault="00A815AB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Pr="00A815AB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January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52E09E26" w14:textId="3358831E" w:rsidR="00A35EAD" w:rsidRPr="00B420E4" w:rsidRDefault="00A815AB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New Beginnings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0E1FF5B1" w14:textId="6BCE88D3" w:rsidR="00A35EAD" w:rsidRPr="00B420E4" w:rsidRDefault="00A35EAD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(Discussion)</w:t>
            </w:r>
          </w:p>
        </w:tc>
      </w:tr>
      <w:tr w:rsidR="00A35EAD" w:rsidRPr="0026293C" w14:paraId="3D625D99" w14:textId="77777777" w:rsidTr="00DC1D2D">
        <w:trPr>
          <w:trHeight w:val="897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24733" w14:textId="6E22C446" w:rsidR="00A35EAD" w:rsidRPr="00FA0E28" w:rsidRDefault="00C36A18" w:rsidP="00C7531A">
            <w:pPr>
              <w:rPr>
                <w:rFonts w:ascii="Century Gothic" w:hAnsi="Century Gothic" w:cs="Shree Devanagari 714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How do you feel about new beginnings? Hear Richard</w:t>
            </w:r>
            <w:r w:rsidR="00750CD9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, </w:t>
            </w:r>
            <w:r w:rsidR="000B37AF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Clare</w:t>
            </w:r>
            <w:r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</w:t>
            </w:r>
            <w:r w:rsidR="00750CD9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and Tania </w:t>
            </w:r>
            <w:r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share </w:t>
            </w:r>
            <w:r w:rsidR="0071454F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their experiences of</w:t>
            </w:r>
            <w:r w:rsidR="00CF0317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changing jobs</w:t>
            </w:r>
            <w:r w:rsidR="000B37AF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,</w:t>
            </w:r>
            <w:r w:rsidR="0080076E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a</w:t>
            </w:r>
            <w:r w:rsidR="000B37AF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</w:t>
            </w:r>
            <w:r w:rsidR="00B0287B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medical</w:t>
            </w:r>
            <w:r w:rsidR="000B37AF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diagnosis, moving to a new country and managing expectations through change.</w:t>
            </w:r>
            <w:r w:rsidR="00CF0317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293C" w:rsidRPr="0026293C" w14:paraId="717A4325" w14:textId="77777777" w:rsidTr="00B420E4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01AD89E8" w14:textId="00A5CFC6" w:rsidR="0026293C" w:rsidRPr="00B420E4" w:rsidRDefault="00A815AB" w:rsidP="00C7531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12</w:t>
            </w:r>
            <w:r w:rsidRPr="00A815AB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January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9903C28" w14:textId="3D0CE78D" w:rsidR="0026293C" w:rsidRPr="00B420E4" w:rsidRDefault="00A815AB" w:rsidP="00C7531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Worth Fighting For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2D60B130" w14:textId="732E914B" w:rsidR="0026293C" w:rsidRPr="00B420E4" w:rsidRDefault="0026293C" w:rsidP="00C7531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(Interview)</w:t>
            </w:r>
          </w:p>
        </w:tc>
      </w:tr>
      <w:tr w:rsidR="00DC1D2D" w:rsidRPr="00DC1D2D" w14:paraId="05F0937B" w14:textId="77777777" w:rsidTr="00DC1D2D">
        <w:trPr>
          <w:trHeight w:val="771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D13E2" w14:textId="45B8AB3D" w:rsidR="00DC1D2D" w:rsidRPr="00DC1D2D" w:rsidRDefault="00DC1D2D" w:rsidP="00DC1D2D">
            <w:pPr>
              <w:spacing w:before="120"/>
              <w:rPr>
                <w:rFonts w:ascii="Century Gothic" w:hAnsi="Century Gothic" w:cs="Shree Devanagari 714"/>
                <w:color w:val="000000"/>
                <w:sz w:val="18"/>
                <w:szCs w:val="18"/>
              </w:rPr>
            </w:pPr>
            <w:r w:rsidRPr="00DC1D2D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Have you ever felt unloved and not worth fighting for? Sophie shares how she has learnt to rise above the hurts and discovered there’s more than one kind of family.</w:t>
            </w:r>
          </w:p>
        </w:tc>
      </w:tr>
      <w:tr w:rsidR="00C7531A" w:rsidRPr="00C7531A" w14:paraId="069CCD58" w14:textId="77777777" w:rsidTr="00B420E4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16E7FA6F" w14:textId="4915E567" w:rsidR="00C7531A" w:rsidRPr="00B420E4" w:rsidRDefault="003833C3" w:rsidP="00CA12F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19</w:t>
            </w:r>
            <w:r w:rsidRPr="003833C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January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5C7F3895" w14:textId="1D3DECD1" w:rsidR="00C7531A" w:rsidRPr="00B420E4" w:rsidRDefault="003833C3" w:rsidP="00CA12F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A Farmer’s Life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17AA982E" w14:textId="3CE584A9" w:rsidR="00C7531A" w:rsidRPr="00B420E4" w:rsidRDefault="00C7531A" w:rsidP="00CA12F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AD1F5B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Interview</w:t>
            </w: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AD1F5B" w:rsidRPr="00AD1F5B" w14:paraId="3203BAB8" w14:textId="77777777" w:rsidTr="00AD1F5B">
        <w:trPr>
          <w:trHeight w:val="927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E5806" w14:textId="3B4938BD" w:rsidR="00AD1F5B" w:rsidRPr="00AD1F5B" w:rsidRDefault="00AD1F5B" w:rsidP="00AD1F5B">
            <w:pPr>
              <w:spacing w:before="120"/>
              <w:rPr>
                <w:rFonts w:ascii="Century Gothic" w:hAnsi="Century Gothic" w:cs="Shree Devanagari 714"/>
                <w:color w:val="000000"/>
                <w:sz w:val="18"/>
                <w:szCs w:val="18"/>
              </w:rPr>
            </w:pPr>
            <w:r w:rsidRPr="00AD1F5B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Many farmers around Australia experienc</w:t>
            </w:r>
            <w:r w:rsidR="00D54E40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e</w:t>
            </w:r>
            <w:r w:rsidRPr="00AD1F5B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tough time</w:t>
            </w:r>
            <w:r w:rsidR="00D54E40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s</w:t>
            </w:r>
            <w:r w:rsidRPr="00AD1F5B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. Richard talks with Tim, a farmer from the Mallee of South Australia</w:t>
            </w:r>
            <w:r w:rsidR="004166B3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,</w:t>
            </w:r>
            <w:r w:rsidRPr="00AD1F5B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 xml:space="preserve"> and how he finds hope to keep going when times are tough</w:t>
            </w:r>
            <w:r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.</w:t>
            </w:r>
          </w:p>
        </w:tc>
      </w:tr>
      <w:tr w:rsidR="00C7531A" w:rsidRPr="00C7531A" w14:paraId="0775E83D" w14:textId="77777777" w:rsidTr="00B420E4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0082CB"/>
            <w:vAlign w:val="center"/>
          </w:tcPr>
          <w:p w14:paraId="6CB86643" w14:textId="0885284A" w:rsidR="00C7531A" w:rsidRPr="00B420E4" w:rsidRDefault="003833C3" w:rsidP="00CA12F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26</w:t>
            </w:r>
            <w:r w:rsidRPr="003833C3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 xml:space="preserve"> January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938164B" w14:textId="33748A70" w:rsidR="00C7531A" w:rsidRPr="00B420E4" w:rsidRDefault="003833C3" w:rsidP="00CA12FA">
            <w:pP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Comfort for Tragedy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B5BE00"/>
            <w:vAlign w:val="center"/>
          </w:tcPr>
          <w:p w14:paraId="77BC221F" w14:textId="77777777" w:rsidR="00C7531A" w:rsidRPr="00B420E4" w:rsidRDefault="00C7531A" w:rsidP="00CA12FA">
            <w:pPr>
              <w:rPr>
                <w:rFonts w:ascii="Century Gothic" w:hAnsi="Century Gothic" w:cs="Shree Devanagari 714"/>
                <w:color w:val="FFFFFF" w:themeColor="background1"/>
                <w:sz w:val="18"/>
                <w:szCs w:val="18"/>
              </w:rPr>
            </w:pPr>
            <w:r w:rsidRPr="00B420E4">
              <w:rPr>
                <w:rFonts w:ascii="Century Gothic" w:hAnsi="Century Gothic" w:cs="Shree Devanagari 714"/>
                <w:b/>
                <w:bCs/>
                <w:color w:val="FFFFFF" w:themeColor="background1"/>
                <w:sz w:val="18"/>
                <w:szCs w:val="18"/>
              </w:rPr>
              <w:t>(Interview)</w:t>
            </w:r>
          </w:p>
        </w:tc>
      </w:tr>
      <w:tr w:rsidR="00C7531A" w:rsidRPr="00391E54" w14:paraId="329CA213" w14:textId="77777777" w:rsidTr="00FA0E28">
        <w:trPr>
          <w:trHeight w:val="899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C203" w14:textId="77777777" w:rsidR="00391E54" w:rsidRPr="00391E54" w:rsidRDefault="00391E54" w:rsidP="00391E54">
            <w:pPr>
              <w:spacing w:before="120"/>
              <w:rPr>
                <w:rFonts w:ascii="Century Gothic" w:hAnsi="Century Gothic" w:cs="Shree Devanagari 714"/>
                <w:color w:val="000000"/>
                <w:sz w:val="18"/>
                <w:szCs w:val="18"/>
              </w:rPr>
            </w:pPr>
            <w:r w:rsidRPr="00391E54">
              <w:rPr>
                <w:rFonts w:ascii="Century Gothic" w:hAnsi="Century Gothic" w:cs="Shree Devanagari 714"/>
                <w:color w:val="000000"/>
                <w:sz w:val="18"/>
                <w:szCs w:val="18"/>
              </w:rPr>
              <w:t>What do you do when you receive a phone call that there is a bushfire in your area? Richard shares how bushfires affected his family and the community he grew up in.</w:t>
            </w:r>
          </w:p>
          <w:p w14:paraId="515B3211" w14:textId="3964DF85" w:rsidR="00C7531A" w:rsidRPr="00391E54" w:rsidRDefault="00C7531A" w:rsidP="00391E54">
            <w:pPr>
              <w:spacing w:before="120"/>
              <w:rPr>
                <w:rFonts w:ascii="Century Gothic" w:hAnsi="Century Gothic" w:cs="Shree Devanagari 714"/>
                <w:color w:val="000000"/>
                <w:sz w:val="18"/>
                <w:szCs w:val="18"/>
              </w:rPr>
            </w:pPr>
          </w:p>
        </w:tc>
      </w:tr>
    </w:tbl>
    <w:p w14:paraId="743E790D" w14:textId="5FD79250" w:rsidR="00A35EAD" w:rsidRDefault="00A35EAD"/>
    <w:p w14:paraId="117B389E" w14:textId="2DF50317" w:rsidR="00A35EAD" w:rsidRDefault="00A35EAD"/>
    <w:p w14:paraId="0486241C" w14:textId="3BB6DC14" w:rsidR="00AE5BE0" w:rsidRDefault="00FA0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A4EB6" wp14:editId="13CCDAE1">
                <wp:simplePos x="0" y="0"/>
                <wp:positionH relativeFrom="column">
                  <wp:posOffset>458883</wp:posOffset>
                </wp:positionH>
                <wp:positionV relativeFrom="paragraph">
                  <wp:posOffset>62045</wp:posOffset>
                </wp:positionV>
                <wp:extent cx="4406900" cy="1474577"/>
                <wp:effectExtent l="0" t="0" r="12700" b="11430"/>
                <wp:wrapNone/>
                <wp:docPr id="66853563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147457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B5BE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74387" w14:textId="10FA81AA" w:rsidR="00AE5BE0" w:rsidRPr="00F70E4E" w:rsidRDefault="007815E4" w:rsidP="00A60D58">
                            <w:pP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Lutheran Media </w:t>
                            </w:r>
                            <w:r w:rsidR="00D61DF8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celebrates </w:t>
                            </w:r>
                            <w:r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</w:t>
                            </w:r>
                            <w:r w:rsidR="00D61DF8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61DF8">
                              <w:rPr>
                                <w:rFonts w:ascii="Caveat" w:hAnsi="Caveat" w:cs="Shree Devanagari 714"/>
                                <w:b/>
                                <w:bCs/>
                                <w:color w:val="B5BE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years!</w:t>
                            </w:r>
                          </w:p>
                          <w:p w14:paraId="1B02BC02" w14:textId="3DBBE600" w:rsidR="00A60D58" w:rsidRDefault="00BF0009" w:rsidP="00A60D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In 2025, Lutheran Media celebrates 80 years </w:t>
                            </w:r>
                            <w:r w:rsidR="00AF42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of broadcasting </w:t>
                            </w:r>
                            <w:r w:rsidR="00CE39C4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in Australia. To commemorate this significant milestone, we will be </w:t>
                            </w:r>
                            <w:r w:rsidR="0099421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hosting key events throughout the year. </w:t>
                            </w:r>
                            <w:r w:rsidR="002D380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BD2B6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="002D380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March, look for you</w:t>
                            </w:r>
                            <w:r w:rsidR="007A2F9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r copy of the history book ’80 years of blessings: Lutheran media ministry in Australia and New Zealand’.</w:t>
                            </w:r>
                            <w:r w:rsidR="00D61DF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0D642B" w14:textId="06992AD5" w:rsidR="00BD2B6C" w:rsidRPr="00AE5BE0" w:rsidRDefault="00BD2B6C" w:rsidP="00A60D58">
                            <w:pPr>
                              <w:rPr>
                                <w:rFonts w:ascii="Helvetica" w:hAnsi="Helvetica" w:cs="Shree Devanagari 714"/>
                                <w:b/>
                                <w:bCs/>
                                <w:color w:val="B5BE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To keep up to date with all the latest programs and </w:t>
                            </w:r>
                            <w:r w:rsidR="00CD03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resources, go to </w:t>
                            </w:r>
                            <w:hyperlink r:id="rId9" w:history="1">
                              <w:r w:rsidR="00CD0325" w:rsidRPr="00453FA8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www.lutheranmedia.org.au</w:t>
                              </w:r>
                            </w:hyperlink>
                            <w:r w:rsidR="00CD03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A4EB6" id="Rounded Rectangle 2" o:spid="_x0000_s1026" style="position:absolute;margin-left:36.15pt;margin-top:4.9pt;width:347pt;height:1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" filled="f" strokecolor="#b5be00" strokeweight="1.5pt">
                <v:stroke joinstyle="miter"/>
                <v:textbox>
                  <w:txbxContent>
                    <w:p w14:paraId="22174387" w14:textId="10FA81AA" w:rsidR="00AE5BE0" w:rsidRPr="00F70E4E" w:rsidRDefault="007815E4" w:rsidP="00A60D58">
                      <w:pP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Lutheran Media </w:t>
                      </w:r>
                      <w:r w:rsidR="00D61DF8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celebrates </w:t>
                      </w:r>
                      <w:r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</w:t>
                      </w:r>
                      <w:r w:rsidR="00D61DF8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61DF8">
                        <w:rPr>
                          <w:rFonts w:ascii="Caveat" w:hAnsi="Caveat" w:cs="Shree Devanagari 714"/>
                          <w:b/>
                          <w:bCs/>
                          <w:color w:val="B5BE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years!</w:t>
                      </w:r>
                    </w:p>
                    <w:p w14:paraId="1B02BC02" w14:textId="3DBBE600" w:rsidR="00A60D58" w:rsidRDefault="00BF0009" w:rsidP="00A60D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In 2025, Lutheran Media celebrates 80 years </w:t>
                      </w:r>
                      <w:r w:rsidR="00AF42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of broadcasting </w:t>
                      </w:r>
                      <w:r w:rsidR="00CE39C4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in Australia. To commemorate this significant milestone, we will be </w:t>
                      </w:r>
                      <w:r w:rsidR="0099421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hosting key events throughout the year. </w:t>
                      </w:r>
                      <w:r w:rsidR="002D380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="00BD2B6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="002D380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March, look for you</w:t>
                      </w:r>
                      <w:r w:rsidR="007A2F9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r copy of the history book ’80 years of blessings: Lutheran media ministry in Australia and New Zealand’.</w:t>
                      </w:r>
                      <w:r w:rsidR="00D61DF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0D642B" w14:textId="06992AD5" w:rsidR="00BD2B6C" w:rsidRPr="00AE5BE0" w:rsidRDefault="00BD2B6C" w:rsidP="00A60D58">
                      <w:pPr>
                        <w:rPr>
                          <w:rFonts w:ascii="Helvetica" w:hAnsi="Helvetica" w:cs="Shree Devanagari 714"/>
                          <w:b/>
                          <w:bCs/>
                          <w:color w:val="B5BE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To keep up to date with all the latest programs and </w:t>
                      </w:r>
                      <w:r w:rsidR="00CD03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resources, go to </w:t>
                      </w:r>
                      <w:hyperlink r:id="rId10" w:history="1">
                        <w:r w:rsidR="00CD0325" w:rsidRPr="00453FA8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</w:rPr>
                          <w:t>www.lutheranmedia.org.au</w:t>
                        </w:r>
                      </w:hyperlink>
                      <w:r w:rsidR="00CD03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478BB7" w14:textId="44560F15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29622579" w14:textId="196F8174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1857561A" w14:textId="65C5F71C" w:rsidR="00A34CF5" w:rsidRDefault="004E59C5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noProof/>
          <w:color w:val="000000"/>
          <w:sz w:val="16"/>
          <w:szCs w:val="16"/>
        </w:rPr>
        <w:drawing>
          <wp:anchor distT="0" distB="0" distL="114300" distR="114300" simplePos="0" relativeHeight="251658244" behindDoc="0" locked="0" layoutInCell="1" allowOverlap="1" wp14:anchorId="655F3C35" wp14:editId="76A5E14F">
            <wp:simplePos x="0" y="0"/>
            <wp:positionH relativeFrom="margin">
              <wp:align>right</wp:align>
            </wp:positionH>
            <wp:positionV relativeFrom="paragraph">
              <wp:posOffset>22760</wp:posOffset>
            </wp:positionV>
            <wp:extent cx="1751965" cy="744220"/>
            <wp:effectExtent l="0" t="0" r="0" b="0"/>
            <wp:wrapThrough wrapText="bothSides">
              <wp:wrapPolygon edited="0">
                <wp:start x="235" y="553"/>
                <wp:lineTo x="470" y="18799"/>
                <wp:lineTo x="14092" y="20457"/>
                <wp:lineTo x="20199" y="20457"/>
                <wp:lineTo x="20199" y="19352"/>
                <wp:lineTo x="21138" y="15481"/>
                <wp:lineTo x="21138" y="10505"/>
                <wp:lineTo x="17615" y="553"/>
                <wp:lineTo x="235" y="553"/>
              </wp:wrapPolygon>
            </wp:wrapThrough>
            <wp:docPr id="1587219595" name="Picture 6" descr="A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19595" name="Picture 6" descr="A black and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308FD" w14:textId="589A45B7" w:rsidR="00FA1000" w:rsidRPr="00FA1000" w:rsidRDefault="00FA1000" w:rsidP="00FA1000">
      <w:pPr>
        <w:jc w:val="right"/>
        <w:rPr>
          <w:rFonts w:ascii="Helvetica" w:hAnsi="Helvetica"/>
          <w:color w:val="000000"/>
          <w:sz w:val="16"/>
          <w:szCs w:val="16"/>
        </w:rPr>
      </w:pPr>
    </w:p>
    <w:p w14:paraId="3856499B" w14:textId="537DE076" w:rsidR="00A60D58" w:rsidRDefault="00A60D58" w:rsidP="003D25E4">
      <w:pPr>
        <w:jc w:val="right"/>
        <w:rPr>
          <w:rFonts w:ascii="Helvetica" w:hAnsi="Helvetica"/>
          <w:color w:val="000000"/>
          <w:sz w:val="16"/>
          <w:szCs w:val="16"/>
        </w:rPr>
      </w:pPr>
    </w:p>
    <w:p w14:paraId="3A1F881B" w14:textId="77777777" w:rsidR="00A60D58" w:rsidRDefault="00A60D58">
      <w:pPr>
        <w:rPr>
          <w:rFonts w:ascii="Helvetica" w:hAnsi="Helvetica"/>
          <w:color w:val="000000"/>
          <w:sz w:val="16"/>
          <w:szCs w:val="16"/>
        </w:rPr>
      </w:pPr>
    </w:p>
    <w:p w14:paraId="2873266D" w14:textId="4564081B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07D36C4B" w14:textId="5B50FD4D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73EC5098" w14:textId="77777777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7C65CAF7" w14:textId="4EFD5EF0" w:rsidR="00A34CF5" w:rsidRDefault="00A34CF5">
      <w:pPr>
        <w:rPr>
          <w:rFonts w:ascii="Helvetica" w:hAnsi="Helvetica"/>
          <w:color w:val="000000"/>
          <w:sz w:val="16"/>
          <w:szCs w:val="16"/>
        </w:rPr>
      </w:pPr>
    </w:p>
    <w:p w14:paraId="587FC2D4" w14:textId="77777777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603E6774" w14:textId="77777777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6F4A0DB9" w14:textId="77777777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40C53E60" w14:textId="274611DA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3C114736" w14:textId="0834A8A0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71000BBC" w14:textId="5B9CED56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0985B91E" w14:textId="7C4DA5A5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365CD670" w14:textId="4627926A" w:rsidR="00FA0E28" w:rsidRDefault="00E36A05">
      <w:pPr>
        <w:rPr>
          <w:rFonts w:ascii="Helvetica" w:hAnsi="Helvetic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A50F05" wp14:editId="440259FA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5816600" cy="1352550"/>
                <wp:effectExtent l="0" t="0" r="0" b="0"/>
                <wp:wrapNone/>
                <wp:docPr id="96666447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35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4264D" w14:textId="77777777" w:rsidR="00FA0E28" w:rsidRPr="00F70E4E" w:rsidRDefault="00FA0E28" w:rsidP="00EC2BEF">
                            <w:pPr>
                              <w:ind w:left="360"/>
                              <w:rPr>
                                <w:rFonts w:ascii="Caveat" w:hAnsi="Caveat" w:cs="Shree Devanagari 714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0E4E">
                              <w:rPr>
                                <w:rFonts w:ascii="Caveat" w:hAnsi="Caveat" w:cs="Shree Devanagari 714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Prayer Requests</w:t>
                            </w:r>
                          </w:p>
                          <w:p w14:paraId="63E09204" w14:textId="4F67B1DD" w:rsidR="000B2E16" w:rsidRPr="00B420E4" w:rsidRDefault="000B2E16" w:rsidP="003B25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360" w:lineRule="auto"/>
                              <w:ind w:left="714" w:hanging="357"/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 w:rsidR="001B3C3D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hope in new beginnings as we start a new year</w:t>
                            </w: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877909C" w14:textId="77777777" w:rsidR="003412DF" w:rsidRDefault="003412DF" w:rsidP="003B25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360" w:lineRule="auto"/>
                              <w:ind w:left="714" w:hanging="357"/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 people looking for hope in changing circumstances.</w:t>
                            </w:r>
                          </w:p>
                          <w:p w14:paraId="394E998A" w14:textId="2EF2F223" w:rsidR="000B2E16" w:rsidRDefault="000B2E16" w:rsidP="003B25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360" w:lineRule="auto"/>
                              <w:ind w:left="714" w:hanging="357"/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For </w:t>
                            </w:r>
                            <w:r w:rsidR="001B3C3D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those</w:t>
                            </w:r>
                            <w:r w:rsidR="00E36A05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struggling through difficult times</w:t>
                            </w:r>
                            <w:r w:rsidRPr="00B420E4"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0DFCC39" w14:textId="77777777" w:rsidR="003412DF" w:rsidRDefault="003412DF" w:rsidP="003412DF">
                            <w:p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7CFCE4" w14:textId="77777777" w:rsidR="003412DF" w:rsidRPr="003412DF" w:rsidRDefault="003412DF" w:rsidP="003412DF">
                            <w:p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0D44A2" w14:textId="77777777" w:rsidR="000B2E16" w:rsidRPr="00B420E4" w:rsidRDefault="000B2E16" w:rsidP="00214CEE">
                            <w:pPr>
                              <w:rPr>
                                <w:rFonts w:ascii="Century Gothic" w:hAnsi="Century Gothic" w:cs="Shree Devanagari 714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50F05" id="_x0000_s1027" style="position:absolute;margin-left:37.5pt;margin-top:.75pt;width:458pt;height:10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" fillcolor="#a5a5a5 [2092]" stroked="f" strokeweight="1.5pt">
                <v:stroke joinstyle="miter"/>
                <v:textbox>
                  <w:txbxContent>
                    <w:p w14:paraId="2854264D" w14:textId="77777777" w:rsidR="00FA0E28" w:rsidRPr="00F70E4E" w:rsidRDefault="00FA0E28" w:rsidP="00EC2BEF">
                      <w:pPr>
                        <w:ind w:left="360"/>
                        <w:rPr>
                          <w:rFonts w:ascii="Caveat" w:hAnsi="Caveat" w:cs="Shree Devanagari 714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0E4E">
                        <w:rPr>
                          <w:rFonts w:ascii="Caveat" w:hAnsi="Caveat" w:cs="Shree Devanagari 714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Prayer Requests</w:t>
                      </w:r>
                    </w:p>
                    <w:p w14:paraId="63E09204" w14:textId="4F67B1DD" w:rsidR="000B2E16" w:rsidRPr="00B420E4" w:rsidRDefault="000B2E16" w:rsidP="003B25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360" w:lineRule="auto"/>
                        <w:ind w:left="714" w:hanging="357"/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 w:rsidR="001B3C3D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hope in new beginnings as we start a new year</w:t>
                      </w: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877909C" w14:textId="77777777" w:rsidR="003412DF" w:rsidRDefault="003412DF" w:rsidP="003B25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360" w:lineRule="auto"/>
                        <w:ind w:left="714" w:hanging="357"/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 people looking for hope in changing circumstances.</w:t>
                      </w:r>
                    </w:p>
                    <w:p w14:paraId="394E998A" w14:textId="2EF2F223" w:rsidR="000B2E16" w:rsidRDefault="000B2E16" w:rsidP="003B25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360" w:lineRule="auto"/>
                        <w:ind w:left="714" w:hanging="357"/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For </w:t>
                      </w:r>
                      <w:r w:rsidR="001B3C3D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those</w:t>
                      </w:r>
                      <w:r w:rsidR="00E36A05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struggling through difficult times</w:t>
                      </w:r>
                      <w:r w:rsidRPr="00B420E4"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0DFCC39" w14:textId="77777777" w:rsidR="003412DF" w:rsidRDefault="003412DF" w:rsidP="003412DF">
                      <w:p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7CFCE4" w14:textId="77777777" w:rsidR="003412DF" w:rsidRPr="003412DF" w:rsidRDefault="003412DF" w:rsidP="003412DF">
                      <w:p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0D44A2" w14:textId="77777777" w:rsidR="000B2E16" w:rsidRPr="00B420E4" w:rsidRDefault="000B2E16" w:rsidP="00214CEE">
                      <w:pPr>
                        <w:rPr>
                          <w:rFonts w:ascii="Century Gothic" w:hAnsi="Century Gothic" w:cs="Shree Devanagari 714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D5CC96" w14:textId="6D2F28EE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4D30E670" w14:textId="48BBB6F3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2D3FB8E5" w14:textId="235FA1BC" w:rsidR="00FA0E28" w:rsidRDefault="00FA0E28">
      <w:pPr>
        <w:rPr>
          <w:rFonts w:ascii="Helvetica" w:hAnsi="Helvetica"/>
          <w:color w:val="000000"/>
          <w:sz w:val="16"/>
          <w:szCs w:val="16"/>
        </w:rPr>
      </w:pPr>
    </w:p>
    <w:p w14:paraId="71EC7A33" w14:textId="37B37BAE" w:rsidR="00A60D58" w:rsidRDefault="00A60D58">
      <w:pPr>
        <w:rPr>
          <w:rFonts w:ascii="Helvetica" w:hAnsi="Helvetica"/>
          <w:color w:val="000000"/>
          <w:sz w:val="16"/>
          <w:szCs w:val="16"/>
        </w:rPr>
      </w:pPr>
    </w:p>
    <w:p w14:paraId="337E60C3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12FE3158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6E23F525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7F0B70DD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25C2F897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398CA836" w14:textId="77777777" w:rsidR="00EC2BEF" w:rsidRDefault="00EC2BEF">
      <w:pPr>
        <w:rPr>
          <w:rFonts w:ascii="Helvetica" w:hAnsi="Helvetica"/>
          <w:color w:val="000000"/>
          <w:sz w:val="16"/>
          <w:szCs w:val="16"/>
        </w:rPr>
      </w:pPr>
    </w:p>
    <w:p w14:paraId="0CFCCEEE" w14:textId="7C5CB3E4" w:rsidR="00801983" w:rsidRDefault="00801983">
      <w:pPr>
        <w:rPr>
          <w:rFonts w:ascii="Helvetica" w:hAnsi="Helvetica"/>
          <w:sz w:val="16"/>
          <w:szCs w:val="16"/>
        </w:rPr>
      </w:pPr>
    </w:p>
    <w:p w14:paraId="0D36A0FD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15EF9832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12EB62FA" w14:textId="7C61CE2B" w:rsidR="00381DA3" w:rsidRDefault="00381DA3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br w:type="page"/>
      </w:r>
    </w:p>
    <w:p w14:paraId="4F2F4DD1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3115EDFF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1A596BBE" w14:textId="6118F8BD" w:rsidR="00FA0E28" w:rsidRPr="00824347" w:rsidRDefault="00ED21B9" w:rsidP="00ED21B9">
      <w:pPr>
        <w:jc w:val="center"/>
        <w:rPr>
          <w:rFonts w:ascii="Century Gothic" w:hAnsi="Century Gothic"/>
          <w:color w:val="000000"/>
          <w:sz w:val="16"/>
          <w:szCs w:val="16"/>
        </w:rPr>
      </w:pPr>
      <w:r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Booklets</w:t>
      </w:r>
      <w:r w:rsidRPr="00ED21B9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24347">
        <w:rPr>
          <w:rFonts w:ascii="Century Gothic" w:hAnsi="Century Gothic" w:cs="Shree Devanagari 714"/>
          <w:color w:val="0082CB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in</w:t>
      </w:r>
      <w:r w:rsidR="00FD2549" w:rsidRPr="00824347">
        <w:rPr>
          <w:rFonts w:ascii="Century Gothic" w:hAnsi="Century Gothic" w:cs="Shree Devanagari 714"/>
          <w:b/>
          <w:bCs/>
          <w:color w:val="0082CB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97138">
        <w:rPr>
          <w:rFonts w:ascii="Caveat" w:hAnsi="Caveat" w:cs="Shree Devanagari 714"/>
          <w:b/>
          <w:bCs/>
          <w:color w:val="0082CB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Januar</w:t>
      </w:r>
      <w:r w:rsidR="00EF2EC1">
        <w:rPr>
          <w:rFonts w:ascii="Caveat" w:hAnsi="Caveat" w:cs="Shree Devanagari 714"/>
          <w:b/>
          <w:bCs/>
          <w:color w:val="0082CB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y</w:t>
      </w:r>
    </w:p>
    <w:p w14:paraId="1FB6F4D4" w14:textId="77777777" w:rsidR="00FA0E28" w:rsidRDefault="00FA0E28">
      <w:pPr>
        <w:rPr>
          <w:rFonts w:ascii="Helvetica" w:hAnsi="Helvetica"/>
          <w:sz w:val="16"/>
          <w:szCs w:val="16"/>
        </w:rPr>
      </w:pPr>
    </w:p>
    <w:p w14:paraId="1B2B4511" w14:textId="77777777" w:rsidR="00FA0E28" w:rsidRDefault="00FA0E28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5"/>
        <w:gridCol w:w="4505"/>
      </w:tblGrid>
      <w:tr w:rsidR="00B120B1" w14:paraId="0982A2CA" w14:textId="77777777" w:rsidTr="00B12332">
        <w:trPr>
          <w:trHeight w:val="2078"/>
          <w:jc w:val="center"/>
        </w:trPr>
        <w:tc>
          <w:tcPr>
            <w:tcW w:w="4505" w:type="dxa"/>
            <w:shd w:val="clear" w:color="auto" w:fill="D9D9D9" w:themeFill="background1" w:themeFillShade="D9"/>
          </w:tcPr>
          <w:p w14:paraId="377DA449" w14:textId="77777777" w:rsidR="00ED21B9" w:rsidRDefault="00ED21B9" w:rsidP="00B120B1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</w:pPr>
            <w:bookmarkStart w:id="0" w:name="_Hlk184636511"/>
          </w:p>
          <w:p w14:paraId="7AB692F6" w14:textId="2A4469CF" w:rsidR="00C14A00" w:rsidRPr="00C14A00" w:rsidRDefault="00C14A00" w:rsidP="00C14A00">
            <w:pPr>
              <w:pStyle w:val="NormalWeb"/>
              <w:jc w:val="center"/>
              <w:rPr>
                <w:rFonts w:eastAsia="Times New Roman"/>
                <w:kern w:val="0"/>
                <w:lang w:eastAsia="en-AU"/>
                <w14:ligatures w14:val="none"/>
              </w:rPr>
            </w:pPr>
            <w:r w:rsidRPr="00C14A00">
              <w:rPr>
                <w:rFonts w:eastAsia="Times New Roman"/>
                <w:noProof/>
                <w:kern w:val="0"/>
                <w:lang w:eastAsia="en-AU"/>
                <w14:ligatures w14:val="none"/>
              </w:rPr>
              <w:drawing>
                <wp:inline distT="0" distB="0" distL="0" distR="0" wp14:anchorId="750B13F4" wp14:editId="745679A6">
                  <wp:extent cx="1157053" cy="2352675"/>
                  <wp:effectExtent l="0" t="0" r="508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3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A5DF1" w14:textId="4930ED44" w:rsidR="00B120B1" w:rsidRDefault="00B120B1" w:rsidP="00B120B1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</w:pPr>
          </w:p>
          <w:p w14:paraId="07B7EEE9" w14:textId="4C3284F7" w:rsidR="00B120B1" w:rsidRPr="00B420E4" w:rsidRDefault="00423FF7" w:rsidP="00B120B1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3" w:history="1">
              <w:r w:rsidRPr="00953D78">
                <w:rPr>
                  <w:rStyle w:val="Hyperlink"/>
                  <w:rFonts w:ascii="Century Gothic" w:eastAsia="Arial" w:hAnsi="Century Gothic" w:cs="Arial"/>
                  <w:noProof/>
                  <w:sz w:val="15"/>
                  <w:szCs w:val="15"/>
                  <w:lang w:val="en-US" w:bidi="en-US"/>
                </w:rPr>
                <w:t>www.messagesofhope.org.au/setting-priorities-booklet-2/</w:t>
              </w:r>
            </w:hyperlink>
            <w:r w:rsidR="008D0461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46952F69" w14:textId="77777777" w:rsidR="00ED21B9" w:rsidRDefault="00ED21B9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02DAF1E3" w14:textId="38B3B3BF" w:rsidR="002249BA" w:rsidRPr="002249BA" w:rsidRDefault="002249BA" w:rsidP="002249B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 </w:t>
            </w:r>
            <w:r w:rsidRPr="002249BA">
              <w:rPr>
                <w:rFonts w:ascii="Century Gothic" w:hAnsi="Century Gothic"/>
                <w:noProof/>
                <w:sz w:val="15"/>
                <w:szCs w:val="15"/>
              </w:rPr>
              <w:drawing>
                <wp:inline distT="0" distB="0" distL="0" distR="0" wp14:anchorId="64F0BEF7" wp14:editId="6103870B">
                  <wp:extent cx="1133444" cy="2329514"/>
                  <wp:effectExtent l="0" t="0" r="0" b="0"/>
                  <wp:docPr id="7947697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95" cy="235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00146" w14:textId="247E3103" w:rsidR="00B2246C" w:rsidRPr="00B2246C" w:rsidRDefault="00B2246C" w:rsidP="00B2246C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6550C2E" w14:textId="098DA5F6" w:rsidR="00B120B1" w:rsidRDefault="00B120B1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0FE67A16" w14:textId="40EECCBE" w:rsidR="00ED21B9" w:rsidRPr="00B420E4" w:rsidRDefault="00423FF7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5" w:history="1">
              <w:r w:rsidRPr="00953D78">
                <w:rPr>
                  <w:rStyle w:val="Hyperlink"/>
                  <w:rFonts w:ascii="Century Gothic" w:hAnsi="Century Gothic"/>
                  <w:sz w:val="15"/>
                  <w:szCs w:val="15"/>
                </w:rPr>
                <w:t>www.messagesofhope.org.au/talking-openly-with-kids-booklet/</w:t>
              </w:r>
            </w:hyperlink>
            <w:r w:rsidR="00220FB3"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77C108A4" w14:textId="4D409B04" w:rsidR="00B120B1" w:rsidRPr="00B420E4" w:rsidRDefault="00B120B1" w:rsidP="00CA12FA">
            <w:pPr>
              <w:tabs>
                <w:tab w:val="left" w:pos="1134"/>
                <w:tab w:val="left" w:pos="1701"/>
                <w:tab w:val="left" w:pos="4820"/>
              </w:tabs>
              <w:rPr>
                <w:rFonts w:ascii="Century Gothic" w:eastAsia="Arial" w:hAnsi="Century Gothic" w:cs="Arial"/>
                <w:color w:val="000000"/>
                <w:sz w:val="15"/>
                <w:szCs w:val="15"/>
                <w:lang w:bidi="en-US"/>
              </w:rPr>
            </w:pPr>
            <w:r w:rsidRPr="00B420E4">
              <w:rPr>
                <w:rFonts w:ascii="Century Gothic" w:hAnsi="Century Gothic"/>
                <w:sz w:val="15"/>
                <w:szCs w:val="15"/>
              </w:rPr>
              <w:t xml:space="preserve">  </w:t>
            </w:r>
          </w:p>
          <w:p w14:paraId="437563CE" w14:textId="77777777" w:rsidR="00B120B1" w:rsidRPr="00B420E4" w:rsidRDefault="00B120B1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bookmarkEnd w:id="0"/>
    </w:tbl>
    <w:p w14:paraId="547B7590" w14:textId="77777777" w:rsidR="00F70E4E" w:rsidRDefault="00F70E4E">
      <w:pPr>
        <w:rPr>
          <w:rFonts w:ascii="Helvetica" w:hAnsi="Helvetica"/>
          <w:sz w:val="16"/>
          <w:szCs w:val="16"/>
        </w:rPr>
      </w:pPr>
    </w:p>
    <w:p w14:paraId="5A074804" w14:textId="77777777" w:rsidR="00F70E4E" w:rsidRDefault="00F70E4E">
      <w:pPr>
        <w:rPr>
          <w:rFonts w:ascii="Helvetica" w:hAnsi="Helvetica"/>
          <w:sz w:val="16"/>
          <w:szCs w:val="16"/>
        </w:rPr>
      </w:pPr>
    </w:p>
    <w:p w14:paraId="39E8D002" w14:textId="77777777" w:rsidR="00F70E4E" w:rsidRDefault="00F70E4E">
      <w:pPr>
        <w:rPr>
          <w:rFonts w:ascii="Helvetica" w:hAnsi="Helvetica"/>
          <w:sz w:val="16"/>
          <w:szCs w:val="16"/>
        </w:rPr>
      </w:pPr>
    </w:p>
    <w:p w14:paraId="6B11140B" w14:textId="77777777" w:rsidR="00F70E4E" w:rsidRDefault="00F70E4E">
      <w:pPr>
        <w:rPr>
          <w:rFonts w:ascii="Helvetica" w:hAnsi="Helvetica"/>
          <w:sz w:val="16"/>
          <w:szCs w:val="16"/>
        </w:rPr>
      </w:pPr>
    </w:p>
    <w:p w14:paraId="34799560" w14:textId="77777777" w:rsidR="00F70E4E" w:rsidRDefault="00F70E4E">
      <w:pPr>
        <w:rPr>
          <w:rFonts w:ascii="Helvetica" w:hAnsi="Helvetica"/>
          <w:sz w:val="16"/>
          <w:szCs w:val="16"/>
        </w:rPr>
      </w:pPr>
    </w:p>
    <w:p w14:paraId="1FBCAF0B" w14:textId="77777777" w:rsidR="00F70E4E" w:rsidRDefault="00F70E4E">
      <w:pPr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05"/>
        <w:gridCol w:w="4505"/>
      </w:tblGrid>
      <w:tr w:rsidR="00EF2EC1" w14:paraId="5E2E480E" w14:textId="77777777" w:rsidTr="00CA12FA">
        <w:trPr>
          <w:trHeight w:val="2078"/>
          <w:jc w:val="center"/>
        </w:trPr>
        <w:tc>
          <w:tcPr>
            <w:tcW w:w="4505" w:type="dxa"/>
            <w:shd w:val="clear" w:color="auto" w:fill="D9D9D9" w:themeFill="background1" w:themeFillShade="D9"/>
          </w:tcPr>
          <w:p w14:paraId="32A7B410" w14:textId="77777777" w:rsidR="00EF2EC1" w:rsidRDefault="00EF2EC1" w:rsidP="00CA12FA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</w:pPr>
          </w:p>
          <w:p w14:paraId="16893D97" w14:textId="04762449" w:rsidR="0064282F" w:rsidRPr="0064282F" w:rsidRDefault="00E8322D" w:rsidP="0064282F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bidi="en-US"/>
              </w:rPr>
            </w:pPr>
            <w:r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</w:t>
            </w:r>
            <w:r w:rsidR="00BC5A50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</w:t>
            </w:r>
            <w:r w:rsidR="00292BFE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  <w:t xml:space="preserve">  </w:t>
            </w:r>
            <w:r w:rsidR="0064282F" w:rsidRPr="0064282F"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bidi="en-US"/>
              </w:rPr>
              <w:drawing>
                <wp:inline distT="0" distB="0" distL="0" distR="0" wp14:anchorId="3E4274D7" wp14:editId="63A7EA09">
                  <wp:extent cx="1153982" cy="2371725"/>
                  <wp:effectExtent l="0" t="0" r="8255" b="0"/>
                  <wp:docPr id="16846313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05" cy="238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3AA78" w14:textId="2A8E651F" w:rsidR="00EF2EC1" w:rsidRDefault="00EF2EC1" w:rsidP="00CA12FA">
            <w:pPr>
              <w:jc w:val="center"/>
              <w:rPr>
                <w:rFonts w:ascii="Century Gothic" w:eastAsia="Arial" w:hAnsi="Century Gothic" w:cs="Arial"/>
                <w:noProof/>
                <w:color w:val="000000"/>
                <w:sz w:val="15"/>
                <w:szCs w:val="15"/>
                <w:lang w:val="en-US" w:bidi="en-US"/>
              </w:rPr>
            </w:pPr>
          </w:p>
          <w:p w14:paraId="2852FA0C" w14:textId="247FB7F4" w:rsidR="00EF2EC1" w:rsidRPr="00B420E4" w:rsidRDefault="00423FF7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7" w:history="1">
              <w:r w:rsidRPr="00953D78">
                <w:rPr>
                  <w:rStyle w:val="Hyperlink"/>
                  <w:rFonts w:ascii="Century Gothic" w:hAnsi="Century Gothic"/>
                  <w:sz w:val="15"/>
                  <w:szCs w:val="15"/>
                </w:rPr>
                <w:t>www.messagesofhope.org.au/comebacks/</w:t>
              </w:r>
            </w:hyperlink>
            <w:r w:rsidR="00B57B07"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124F6851" w14:textId="77777777" w:rsidR="00EF2EC1" w:rsidRDefault="00EF2EC1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48DC2A04" w14:textId="1718916F" w:rsidR="007670C3" w:rsidRPr="007670C3" w:rsidRDefault="007670C3" w:rsidP="007670C3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7670C3">
              <w:rPr>
                <w:rFonts w:ascii="Century Gothic" w:hAnsi="Century Gothic"/>
                <w:noProof/>
                <w:sz w:val="15"/>
                <w:szCs w:val="15"/>
              </w:rPr>
              <w:drawing>
                <wp:inline distT="0" distB="0" distL="0" distR="0" wp14:anchorId="1791A10D" wp14:editId="78DE8B62">
                  <wp:extent cx="1143433" cy="2369332"/>
                  <wp:effectExtent l="0" t="0" r="0" b="0"/>
                  <wp:docPr id="17080424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54" cy="240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1A99F" w14:textId="469A4D53" w:rsidR="00EF2EC1" w:rsidRDefault="007670C3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  </w:t>
            </w:r>
          </w:p>
          <w:p w14:paraId="3CB4E319" w14:textId="057DD6EF" w:rsidR="00EF2EC1" w:rsidRPr="00B420E4" w:rsidRDefault="006D1045" w:rsidP="00CA12FA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hyperlink r:id="rId19" w:history="1">
              <w:r w:rsidRPr="00953D78">
                <w:rPr>
                  <w:rStyle w:val="Hyperlink"/>
                  <w:rFonts w:ascii="Century Gothic" w:hAnsi="Century Gothic"/>
                  <w:sz w:val="15"/>
                  <w:szCs w:val="15"/>
                </w:rPr>
                <w:t>www.messagesofhope.org.au/wheres-god-in-all-of-this-booklet/</w:t>
              </w:r>
            </w:hyperlink>
            <w:r w:rsidR="00CB51DC">
              <w:rPr>
                <w:rFonts w:ascii="Century Gothic" w:hAnsi="Century Gothic"/>
                <w:sz w:val="15"/>
                <w:szCs w:val="15"/>
              </w:rPr>
              <w:t xml:space="preserve"> </w:t>
            </w:r>
          </w:p>
          <w:p w14:paraId="773F9B1B" w14:textId="498DA5D7" w:rsidR="00EF2EC1" w:rsidRPr="00B420E4" w:rsidRDefault="00EF2EC1" w:rsidP="00CB51DC">
            <w:pPr>
              <w:tabs>
                <w:tab w:val="left" w:pos="1134"/>
                <w:tab w:val="left" w:pos="1701"/>
                <w:tab w:val="left" w:pos="4820"/>
              </w:tabs>
              <w:rPr>
                <w:rFonts w:ascii="Century Gothic" w:hAnsi="Century Gothic"/>
                <w:sz w:val="15"/>
                <w:szCs w:val="15"/>
              </w:rPr>
            </w:pPr>
            <w:r w:rsidRPr="00B420E4">
              <w:rPr>
                <w:rFonts w:ascii="Century Gothic" w:hAnsi="Century Gothic"/>
                <w:sz w:val="15"/>
                <w:szCs w:val="15"/>
              </w:rPr>
              <w:t xml:space="preserve">  </w:t>
            </w:r>
          </w:p>
        </w:tc>
      </w:tr>
    </w:tbl>
    <w:p w14:paraId="50F21D17" w14:textId="22667708" w:rsidR="00FE6001" w:rsidRPr="00F70E4E" w:rsidRDefault="00FA0E28" w:rsidP="1DD2AD23">
      <w:pPr>
        <w:rPr>
          <w:rFonts w:ascii="Helvetica" w:hAnsi="Helvetica"/>
          <w:sz w:val="16"/>
          <w:szCs w:val="16"/>
        </w:rPr>
      </w:pPr>
      <w:r w:rsidRPr="00F70E4E">
        <w:rPr>
          <w:rFonts w:ascii="Caveat" w:hAnsi="Caveat"/>
          <w:b/>
          <w:bCs/>
          <w:noProof/>
          <w:sz w:val="48"/>
          <w:szCs w:val="48"/>
        </w:rPr>
        <w:drawing>
          <wp:anchor distT="0" distB="0" distL="114300" distR="114300" simplePos="0" relativeHeight="251658242" behindDoc="1" locked="1" layoutInCell="1" allowOverlap="1" wp14:anchorId="3F48C6AA" wp14:editId="0427F518">
            <wp:simplePos x="0" y="0"/>
            <wp:positionH relativeFrom="page">
              <wp:posOffset>4445</wp:posOffset>
            </wp:positionH>
            <wp:positionV relativeFrom="page">
              <wp:posOffset>9126220</wp:posOffset>
            </wp:positionV>
            <wp:extent cx="7534910" cy="1356360"/>
            <wp:effectExtent l="0" t="0" r="8890" b="0"/>
            <wp:wrapTight wrapText="bothSides">
              <wp:wrapPolygon edited="0">
                <wp:start x="0" y="0"/>
                <wp:lineTo x="0" y="21236"/>
                <wp:lineTo x="21571" y="21236"/>
                <wp:lineTo x="21571" y="0"/>
                <wp:lineTo x="0" y="0"/>
              </wp:wrapPolygon>
            </wp:wrapTight>
            <wp:docPr id="418543587" name="Picture 41854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43587" name="Picture 41854358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6001" w:rsidRPr="00F70E4E" w:rsidSect="00F708B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aunPenh">
    <w:panose1 w:val="00000000000000000000"/>
    <w:charset w:val="0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hree Devanagari 714">
    <w:charset w:val="00"/>
    <w:family w:val="auto"/>
    <w:pitch w:val="variable"/>
    <w:sig w:usb0="80008003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veat">
    <w:charset w:val="00"/>
    <w:family w:val="auto"/>
    <w:pitch w:val="variable"/>
    <w:sig w:usb0="A00002FF" w:usb1="5000005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F49E3"/>
    <w:multiLevelType w:val="hybridMultilevel"/>
    <w:tmpl w:val="9604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14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AD"/>
    <w:rsid w:val="000013E3"/>
    <w:rsid w:val="00003E30"/>
    <w:rsid w:val="00014375"/>
    <w:rsid w:val="0002410C"/>
    <w:rsid w:val="00024CC5"/>
    <w:rsid w:val="000865F2"/>
    <w:rsid w:val="000B2E16"/>
    <w:rsid w:val="000B37AF"/>
    <w:rsid w:val="000B3E40"/>
    <w:rsid w:val="000D3DCB"/>
    <w:rsid w:val="00175451"/>
    <w:rsid w:val="001B3C3D"/>
    <w:rsid w:val="00214CEE"/>
    <w:rsid w:val="00220FB3"/>
    <w:rsid w:val="002249BA"/>
    <w:rsid w:val="0026293C"/>
    <w:rsid w:val="00264CEB"/>
    <w:rsid w:val="00292BFE"/>
    <w:rsid w:val="002D3801"/>
    <w:rsid w:val="003412DF"/>
    <w:rsid w:val="003633A8"/>
    <w:rsid w:val="00381DA3"/>
    <w:rsid w:val="003833C3"/>
    <w:rsid w:val="00386A4B"/>
    <w:rsid w:val="00391E54"/>
    <w:rsid w:val="003A4AE2"/>
    <w:rsid w:val="003B255C"/>
    <w:rsid w:val="003B6985"/>
    <w:rsid w:val="003D25E4"/>
    <w:rsid w:val="003F392C"/>
    <w:rsid w:val="004076EE"/>
    <w:rsid w:val="004166B3"/>
    <w:rsid w:val="00423FF7"/>
    <w:rsid w:val="00474A20"/>
    <w:rsid w:val="00495685"/>
    <w:rsid w:val="00495CBD"/>
    <w:rsid w:val="00497575"/>
    <w:rsid w:val="004D1157"/>
    <w:rsid w:val="004E59C5"/>
    <w:rsid w:val="00512CC6"/>
    <w:rsid w:val="00574C92"/>
    <w:rsid w:val="005A7D43"/>
    <w:rsid w:val="00615E8A"/>
    <w:rsid w:val="00640C2A"/>
    <w:rsid w:val="0064282F"/>
    <w:rsid w:val="00671EF9"/>
    <w:rsid w:val="0068179E"/>
    <w:rsid w:val="006B7E1E"/>
    <w:rsid w:val="006D1045"/>
    <w:rsid w:val="006E3595"/>
    <w:rsid w:val="0071454F"/>
    <w:rsid w:val="00750CD9"/>
    <w:rsid w:val="007670C3"/>
    <w:rsid w:val="007815E4"/>
    <w:rsid w:val="00793D03"/>
    <w:rsid w:val="007A2F95"/>
    <w:rsid w:val="007C3EC0"/>
    <w:rsid w:val="007F294E"/>
    <w:rsid w:val="007F5728"/>
    <w:rsid w:val="0080076E"/>
    <w:rsid w:val="00801983"/>
    <w:rsid w:val="00824347"/>
    <w:rsid w:val="008D0461"/>
    <w:rsid w:val="0096089A"/>
    <w:rsid w:val="00994219"/>
    <w:rsid w:val="00997138"/>
    <w:rsid w:val="00A23860"/>
    <w:rsid w:val="00A34CF5"/>
    <w:rsid w:val="00A35EAD"/>
    <w:rsid w:val="00A60D58"/>
    <w:rsid w:val="00A815AB"/>
    <w:rsid w:val="00A84339"/>
    <w:rsid w:val="00A91C28"/>
    <w:rsid w:val="00AC4108"/>
    <w:rsid w:val="00AD1F5B"/>
    <w:rsid w:val="00AE5BE0"/>
    <w:rsid w:val="00AF4297"/>
    <w:rsid w:val="00B0287B"/>
    <w:rsid w:val="00B120B1"/>
    <w:rsid w:val="00B12332"/>
    <w:rsid w:val="00B1753E"/>
    <w:rsid w:val="00B2246C"/>
    <w:rsid w:val="00B420E4"/>
    <w:rsid w:val="00B57B07"/>
    <w:rsid w:val="00B6307B"/>
    <w:rsid w:val="00B664D1"/>
    <w:rsid w:val="00B7241D"/>
    <w:rsid w:val="00B8534C"/>
    <w:rsid w:val="00BC5A50"/>
    <w:rsid w:val="00BC7642"/>
    <w:rsid w:val="00BD2B6C"/>
    <w:rsid w:val="00BF0009"/>
    <w:rsid w:val="00C14A00"/>
    <w:rsid w:val="00C36A18"/>
    <w:rsid w:val="00C7531A"/>
    <w:rsid w:val="00C921BC"/>
    <w:rsid w:val="00C940F4"/>
    <w:rsid w:val="00CA12FA"/>
    <w:rsid w:val="00CB51DC"/>
    <w:rsid w:val="00CD0325"/>
    <w:rsid w:val="00CE29F1"/>
    <w:rsid w:val="00CE39C4"/>
    <w:rsid w:val="00CF0317"/>
    <w:rsid w:val="00D01FE1"/>
    <w:rsid w:val="00D50B03"/>
    <w:rsid w:val="00D54E40"/>
    <w:rsid w:val="00D61DF8"/>
    <w:rsid w:val="00D676AA"/>
    <w:rsid w:val="00D72C33"/>
    <w:rsid w:val="00D918C6"/>
    <w:rsid w:val="00DA7083"/>
    <w:rsid w:val="00DB2628"/>
    <w:rsid w:val="00DC1D2D"/>
    <w:rsid w:val="00DE1D59"/>
    <w:rsid w:val="00E14456"/>
    <w:rsid w:val="00E36A05"/>
    <w:rsid w:val="00E50480"/>
    <w:rsid w:val="00E643E6"/>
    <w:rsid w:val="00E72631"/>
    <w:rsid w:val="00E8322D"/>
    <w:rsid w:val="00EC2BEF"/>
    <w:rsid w:val="00ED21B9"/>
    <w:rsid w:val="00EF2EC1"/>
    <w:rsid w:val="00F2424D"/>
    <w:rsid w:val="00F46A72"/>
    <w:rsid w:val="00F708B5"/>
    <w:rsid w:val="00F70E4E"/>
    <w:rsid w:val="00FA0E28"/>
    <w:rsid w:val="00FA1000"/>
    <w:rsid w:val="00FB7052"/>
    <w:rsid w:val="00FC022A"/>
    <w:rsid w:val="00FD2549"/>
    <w:rsid w:val="00FE6001"/>
    <w:rsid w:val="1DD2AD23"/>
    <w:rsid w:val="22BBE561"/>
    <w:rsid w:val="7A41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446C"/>
  <w15:chartTrackingRefBased/>
  <w15:docId w15:val="{6B24B845-03B4-48DE-A487-3A587169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C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C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2E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70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ssagesofhope.org.au/setting-priorities-booklet-2/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messagesofhope.org.au/comeback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messagesofhope.org.au/talking-openly-with-kids-booklet/" TargetMode="External"/><Relationship Id="rId10" Type="http://schemas.openxmlformats.org/officeDocument/2006/relationships/hyperlink" Target="http://www.lutheranmedia.org.au" TargetMode="External"/><Relationship Id="rId19" Type="http://schemas.openxmlformats.org/officeDocument/2006/relationships/hyperlink" Target="http://www.messagesofhope.org.au/wheres-god-in-all-of-this-bookl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utheranmedia.org.au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cafc4-8f27-4288-84b3-4e851c1821c8">
      <Terms xmlns="http://schemas.microsoft.com/office/infopath/2007/PartnerControls"/>
    </lcf76f155ced4ddcb4097134ff3c332f>
    <Purpose xmlns="2a8cafc4-8f27-4288-84b3-4e851c1821c8" xsi:nil="true"/>
    <FinancialCode xmlns="2a8cafc4-8f27-4288-84b3-4e851c1821c8" xsi:nil="true"/>
    <TaxCatchAll xmlns="adcf82a4-c918-4c89-a196-e74c4365b2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93F47571D74D9F4D96D391293BBA" ma:contentTypeVersion="17" ma:contentTypeDescription="Create a new document." ma:contentTypeScope="" ma:versionID="b611a97d43c9aed4a90c3b3e835ae62c">
  <xsd:schema xmlns:xsd="http://www.w3.org/2001/XMLSchema" xmlns:xs="http://www.w3.org/2001/XMLSchema" xmlns:p="http://schemas.microsoft.com/office/2006/metadata/properties" xmlns:ns2="2a8cafc4-8f27-4288-84b3-4e851c1821c8" xmlns:ns3="adcf82a4-c918-4c89-a196-e74c4365b281" targetNamespace="http://schemas.microsoft.com/office/2006/metadata/properties" ma:root="true" ma:fieldsID="7f36cce6a0a0670c6f3fb70323126494" ns2:_="" ns3:_="">
    <xsd:import namespace="2a8cafc4-8f27-4288-84b3-4e851c1821c8"/>
    <xsd:import namespace="adcf82a4-c918-4c89-a196-e74c4365b281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FinancialCod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afc4-8f27-4288-84b3-4e851c1821c8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FinancialCode" ma:index="9" nillable="true" ma:displayName="Financial Code " ma:format="Dropdown" ma:internalName="FinancialCod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82a4-c918-4c89-a196-e74c4365b2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14522b-124b-42d5-8bce-5fdc062da5ea}" ma:internalName="TaxCatchAll" ma:showField="CatchAllData" ma:web="adcf82a4-c918-4c89-a196-e74c4365b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CE100-3264-4998-97CB-AEE3170738C6}">
  <ds:schemaRefs>
    <ds:schemaRef ds:uri="http://schemas.microsoft.com/office/2006/metadata/properties"/>
    <ds:schemaRef ds:uri="http://schemas.microsoft.com/office/infopath/2007/PartnerControls"/>
    <ds:schemaRef ds:uri="2a8cafc4-8f27-4288-84b3-4e851c1821c8"/>
    <ds:schemaRef ds:uri="adcf82a4-c918-4c89-a196-e74c4365b281"/>
  </ds:schemaRefs>
</ds:datastoreItem>
</file>

<file path=customXml/itemProps2.xml><?xml version="1.0" encoding="utf-8"?>
<ds:datastoreItem xmlns:ds="http://schemas.openxmlformats.org/officeDocument/2006/customXml" ds:itemID="{776B0BBE-4F95-4C43-B846-DDE68D11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afc4-8f27-4288-84b3-4e851c1821c8"/>
    <ds:schemaRef ds:uri="adcf82a4-c918-4c89-a196-e74c4365b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264F4-E617-434E-9BD1-EBC2ADF12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4</DocSecurity>
  <Lines>11</Lines>
  <Paragraphs>3</Paragraphs>
  <ScaleCrop>false</ScaleCrop>
  <Company/>
  <LinksUpToDate>false</LinksUpToDate>
  <CharactersWithSpaces>1549</CharactersWithSpaces>
  <SharedDoc>false</SharedDoc>
  <HLinks>
    <vt:vector size="30" baseType="variant">
      <vt:variant>
        <vt:i4>7733280</vt:i4>
      </vt:variant>
      <vt:variant>
        <vt:i4>9</vt:i4>
      </vt:variant>
      <vt:variant>
        <vt:i4>0</vt:i4>
      </vt:variant>
      <vt:variant>
        <vt:i4>5</vt:i4>
      </vt:variant>
      <vt:variant>
        <vt:lpwstr>http://www.messagesofhope.org.au/wheres-god-in-all-of-this-booklet/</vt:lpwstr>
      </vt:variant>
      <vt:variant>
        <vt:lpwstr/>
      </vt:variant>
      <vt:variant>
        <vt:i4>3997816</vt:i4>
      </vt:variant>
      <vt:variant>
        <vt:i4>6</vt:i4>
      </vt:variant>
      <vt:variant>
        <vt:i4>0</vt:i4>
      </vt:variant>
      <vt:variant>
        <vt:i4>5</vt:i4>
      </vt:variant>
      <vt:variant>
        <vt:lpwstr>http://www.messagesofhope.org.au/comebacks/</vt:lpwstr>
      </vt:variant>
      <vt:variant>
        <vt:lpwstr/>
      </vt:variant>
      <vt:variant>
        <vt:i4>7405687</vt:i4>
      </vt:variant>
      <vt:variant>
        <vt:i4>3</vt:i4>
      </vt:variant>
      <vt:variant>
        <vt:i4>0</vt:i4>
      </vt:variant>
      <vt:variant>
        <vt:i4>5</vt:i4>
      </vt:variant>
      <vt:variant>
        <vt:lpwstr>http://www.messagesofhope.org.au/talking-openly-with-kids-booklet/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http://www.messagesofhope.org.au/setting-priorities-booklet-2/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http://www.lutheranmedia.org.au/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Elysia McEwen</dc:creator>
  <cp:keywords/>
  <dc:description/>
  <cp:lastModifiedBy>Tania Nelson</cp:lastModifiedBy>
  <cp:revision>67</cp:revision>
  <dcterms:created xsi:type="dcterms:W3CDTF">2024-12-10T13:11:00Z</dcterms:created>
  <dcterms:modified xsi:type="dcterms:W3CDTF">2024-12-16T23:34:00Z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0x010100303F93F47571D74D9F4D96D391293BBA</vt:lpwstr>
  </property>
  <property fmtid="{D5CDD505-2E9C-101B-9397-08002B2CF9AE}" pid="3" name="MediaServiceImageTags">
    <vt:lpwstr/>
  </property>
</Properties>
</file>